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CỘNG HÒA XÃ HỘI CHỦ NGHĨA VIỆT NAM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u w:val="single"/>
          <w:bdr w:val="none" w:sz="0" w:space="0" w:color="auto" w:frame="1"/>
          <w:lang w:eastAsia="vi-VN"/>
        </w:rPr>
        <w:t>Độc lập- Tự do- Hạnh Phúc</w:t>
      </w:r>
    </w:p>
    <w:p w:rsidR="004D135E" w:rsidRPr="004D135E" w:rsidRDefault="004D135E" w:rsidP="004D135E">
      <w:pPr>
        <w:shd w:val="clear" w:color="auto" w:fill="FFFFFF"/>
        <w:spacing w:after="0" w:line="240" w:lineRule="auto"/>
        <w:jc w:val="right"/>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……,ngày …..tháng……năm…….</w:t>
      </w:r>
    </w:p>
    <w:p w:rsidR="004D135E" w:rsidRPr="004D135E" w:rsidRDefault="004D135E" w:rsidP="004D135E">
      <w:pPr>
        <w:shd w:val="clear" w:color="auto" w:fill="FFFFFF"/>
        <w:spacing w:after="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HỢP ĐỒNG MUA BÁN CÁT SAN LẤP</w:t>
      </w:r>
    </w:p>
    <w:p w:rsidR="004D135E" w:rsidRPr="004D135E" w:rsidRDefault="004D135E" w:rsidP="004D135E">
      <w:pPr>
        <w:shd w:val="clear" w:color="auto" w:fill="FFFFFF"/>
        <w:spacing w:after="180" w:line="240" w:lineRule="auto"/>
        <w:jc w:val="center"/>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Số:……./HĐMBCSL</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thương mại của nước CHXHCN Việt Nam năm 2005;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Luật dân sự  của nước CHXHCN Việt Nam kí ngày 24  tháng 1  năm 2015;</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w:t>
      </w:r>
      <w:r w:rsidRPr="004D135E">
        <w:rPr>
          <w:rFonts w:ascii="inherit" w:eastAsia="Times New Roman" w:hAnsi="inherit" w:cs="Arial"/>
          <w:i/>
          <w:iCs/>
          <w:color w:val="1D1D1D"/>
          <w:sz w:val="23"/>
          <w:szCs w:val="23"/>
          <w:bdr w:val="none" w:sz="0" w:space="0" w:color="auto" w:frame="1"/>
          <w:lang w:eastAsia="vi-VN"/>
        </w:rPr>
        <w:t>Căn cứ vào giấy phép khai thác khoáng sản số….</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i/>
          <w:iCs/>
          <w:color w:val="1D1D1D"/>
          <w:sz w:val="23"/>
          <w:szCs w:val="23"/>
          <w:bdr w:val="none" w:sz="0" w:space="0" w:color="auto" w:frame="1"/>
          <w:lang w:eastAsia="vi-VN"/>
        </w:rPr>
        <w:t>-Căn cứ vào chức năng, nhiệm vụ cũng như khả năng của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Hôm nay ngày ….. tháng…..năm….., tại địa chỉ…………., chúng tôi bao gồm:</w:t>
      </w:r>
    </w:p>
    <w:p w:rsidR="004D135E" w:rsidRPr="00043C87" w:rsidRDefault="004D135E" w:rsidP="004D135E">
      <w:pPr>
        <w:shd w:val="clear" w:color="auto" w:fill="FFFFFF"/>
        <w:spacing w:after="18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color w:val="1D1D1D"/>
          <w:sz w:val="23"/>
          <w:szCs w:val="23"/>
          <w:lang w:eastAsia="vi-VN"/>
        </w:rPr>
        <w:t xml:space="preserve">Bên A: Công ty </w:t>
      </w:r>
      <w:r w:rsidR="00043C87">
        <w:rPr>
          <w:rFonts w:ascii="inherit" w:eastAsia="Times New Roman" w:hAnsi="inherit" w:cs="Arial"/>
          <w:color w:val="1D1D1D"/>
          <w:sz w:val="23"/>
          <w:szCs w:val="23"/>
          <w:lang w:val="en-US" w:eastAsia="vi-VN"/>
        </w:rPr>
        <w:t>VLXD Vạn Thành Công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Địa chỉ:</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Mã số thuế: ………………………………………………………………..</w:t>
      </w:r>
    </w:p>
    <w:p w:rsidR="004D135E" w:rsidRPr="00043C87" w:rsidRDefault="004D135E" w:rsidP="004D135E">
      <w:pPr>
        <w:shd w:val="clear" w:color="auto" w:fill="FFFFFF"/>
        <w:spacing w:after="18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color w:val="1D1D1D"/>
          <w:sz w:val="23"/>
          <w:szCs w:val="23"/>
          <w:lang w:eastAsia="vi-VN"/>
        </w:rPr>
        <w:t xml:space="preserve">Đại diện pháp luật : Nguyễn Văn </w:t>
      </w:r>
      <w:r w:rsidR="00043C87">
        <w:rPr>
          <w:rFonts w:ascii="inherit" w:eastAsia="Times New Roman" w:hAnsi="inherit" w:cs="Arial"/>
          <w:color w:val="1D1D1D"/>
          <w:sz w:val="23"/>
          <w:szCs w:val="23"/>
          <w:lang w:val="en-US" w:eastAsia="vi-VN"/>
        </w:rPr>
        <w:t>Chương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Chức vụ: Giám đốc</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043C87" w:rsidRDefault="004D135E" w:rsidP="004D135E">
      <w:pPr>
        <w:shd w:val="clear" w:color="auto" w:fill="FFFFFF"/>
        <w:spacing w:after="0" w:line="240" w:lineRule="auto"/>
        <w:textAlignment w:val="baseline"/>
        <w:rPr>
          <w:rFonts w:ascii="inherit" w:eastAsia="Times New Roman" w:hAnsi="inherit" w:cs="Arial"/>
          <w:color w:val="1D1D1D"/>
          <w:sz w:val="23"/>
          <w:szCs w:val="23"/>
          <w:lang w:val="en-US" w:eastAsia="vi-VN"/>
        </w:rPr>
      </w:pPr>
      <w:r w:rsidRPr="004D135E">
        <w:rPr>
          <w:rFonts w:ascii="inherit" w:eastAsia="Times New Roman" w:hAnsi="inherit" w:cs="Arial"/>
          <w:b/>
          <w:bCs/>
          <w:color w:val="1D1D1D"/>
          <w:sz w:val="23"/>
          <w:szCs w:val="23"/>
          <w:bdr w:val="none" w:sz="0" w:space="0" w:color="auto" w:frame="1"/>
          <w:lang w:eastAsia="vi-VN"/>
        </w:rPr>
        <w:t>Bên B</w:t>
      </w:r>
      <w:r w:rsidRPr="004D135E">
        <w:rPr>
          <w:rFonts w:ascii="inherit" w:eastAsia="Times New Roman" w:hAnsi="inherit" w:cs="Arial"/>
          <w:color w:val="1D1D1D"/>
          <w:sz w:val="23"/>
          <w:szCs w:val="23"/>
          <w:lang w:eastAsia="vi-VN"/>
        </w:rPr>
        <w:t xml:space="preserve">: Công ty </w:t>
      </w:r>
      <w:r w:rsidR="00043C87">
        <w:rPr>
          <w:rFonts w:ascii="inherit" w:eastAsia="Times New Roman" w:hAnsi="inherit" w:cs="Arial"/>
          <w:color w:val="1D1D1D"/>
          <w:sz w:val="23"/>
          <w:szCs w:val="23"/>
          <w:lang w:val="en-US" w:eastAsia="vi-VN"/>
        </w:rPr>
        <w:t>xây dựng Điền Trang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Trụ sở:</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Điện thoại: ………………………….. Fax…………………………….</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tài khoản:………………………………………………………………………………..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Ngân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Cùng bàn bạc thống nhất đưa ra các thỏa thuận sau đây: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 Nội dung thỏa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và bên B thỏa thuận với nhau về việc bên A sẽ chuyển quyền sở hữu cát san lấp cho bên B để bên B có thể thi công xây dựng. Bên B có nghĩa vụ phải trả tiền cho bên A sau khi đã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2. Chất lượng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-Dựa theo sự thỏa thuận của hai bên về chất lượng hàng hóa được quy định tại phụ lục 1 của hợp đồng này.</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3. Giá</w:t>
      </w: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trị hợp đồng</w:t>
      </w:r>
    </w:p>
    <w:p w:rsidR="004D135E" w:rsidRPr="004D135E" w:rsidRDefault="004D135E" w:rsidP="004D135E">
      <w:pPr>
        <w:shd w:val="clear" w:color="auto" w:fill="FFFFFF"/>
        <w:spacing w:after="15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1.Giá</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0"/>
        <w:gridCol w:w="3411"/>
        <w:gridCol w:w="1769"/>
        <w:gridCol w:w="2485"/>
        <w:gridCol w:w="1410"/>
      </w:tblGrid>
      <w:tr w:rsidR="004D135E" w:rsidRPr="004D135E" w:rsidTr="004D135E">
        <w:trPr>
          <w:tblHeader/>
          <w:tblCellSpacing w:w="15" w:type="dxa"/>
        </w:trPr>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TT</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TÊN VẬT LIỆU XÂY DỰNG</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TÍNH M3</w:t>
            </w:r>
          </w:p>
        </w:tc>
        <w:tc>
          <w:tcPr>
            <w:tcW w:w="0" w:type="auto"/>
            <w:tcBorders>
              <w:top w:val="nil"/>
              <w:left w:val="nil"/>
              <w:bottom w:val="nil"/>
              <w:right w:val="single" w:sz="6" w:space="0" w:color="444444"/>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GIÁ CÓ VAT (10%)</w:t>
            </w:r>
          </w:p>
        </w:tc>
        <w:tc>
          <w:tcPr>
            <w:tcW w:w="0" w:type="auto"/>
            <w:tcBorders>
              <w:top w:val="nil"/>
              <w:left w:val="nil"/>
              <w:bottom w:val="nil"/>
              <w:right w:val="nil"/>
            </w:tcBorders>
            <w:shd w:val="clear" w:color="auto" w:fill="000000"/>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b/>
                <w:bCs/>
                <w:color w:val="FFFFFF"/>
                <w:sz w:val="23"/>
                <w:szCs w:val="23"/>
                <w:lang w:eastAsia="vi-VN"/>
              </w:rPr>
            </w:pPr>
            <w:r w:rsidRPr="004D135E">
              <w:rPr>
                <w:rFonts w:ascii="inherit" w:eastAsia="Times New Roman" w:hAnsi="inherit" w:cs="Times New Roman"/>
                <w:b/>
                <w:bCs/>
                <w:color w:val="FFFFFF"/>
                <w:sz w:val="23"/>
                <w:szCs w:val="23"/>
                <w:lang w:eastAsia="vi-VN"/>
              </w:rPr>
              <w:t>GHI CHÚ</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Cát san lấp</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043C87" w:rsidP="004D135E">
            <w:pPr>
              <w:spacing w:after="0" w:line="240" w:lineRule="auto"/>
              <w:rPr>
                <w:rFonts w:ascii="inherit" w:eastAsia="Times New Roman" w:hAnsi="inherit" w:cs="Times New Roman"/>
                <w:sz w:val="23"/>
                <w:szCs w:val="23"/>
                <w:lang w:eastAsia="vi-VN"/>
              </w:rPr>
            </w:pPr>
            <w:r>
              <w:rPr>
                <w:rFonts w:ascii="inherit" w:eastAsia="Times New Roman" w:hAnsi="inherit" w:cs="Times New Roman"/>
                <w:sz w:val="23"/>
                <w:szCs w:val="23"/>
                <w:lang w:eastAsia="vi-VN"/>
              </w:rPr>
              <w:t>1</w:t>
            </w:r>
            <w:r>
              <w:rPr>
                <w:rFonts w:ascii="inherit" w:eastAsia="Times New Roman" w:hAnsi="inherit" w:cs="Times New Roman"/>
                <w:sz w:val="23"/>
                <w:szCs w:val="23"/>
                <w:lang w:val="en-US" w:eastAsia="vi-VN"/>
              </w:rPr>
              <w:t>4</w:t>
            </w:r>
            <w:r w:rsidR="004D135E" w:rsidRPr="004D135E">
              <w:rPr>
                <w:rFonts w:ascii="inherit" w:eastAsia="Times New Roman" w:hAnsi="inherit" w:cs="Times New Roman"/>
                <w:sz w:val="23"/>
                <w:szCs w:val="23"/>
                <w:lang w:eastAsia="vi-VN"/>
              </w:rPr>
              <w:t>5.000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043C87" w:rsidP="004D135E">
            <w:pPr>
              <w:spacing w:after="0" w:line="240" w:lineRule="auto"/>
              <w:rPr>
                <w:rFonts w:ascii="inherit" w:eastAsia="Times New Roman" w:hAnsi="inherit" w:cs="Times New Roman"/>
                <w:sz w:val="23"/>
                <w:szCs w:val="23"/>
                <w:lang w:eastAsia="vi-VN"/>
              </w:rPr>
            </w:pPr>
            <w:r>
              <w:rPr>
                <w:rFonts w:ascii="inherit" w:eastAsia="Times New Roman" w:hAnsi="inherit" w:cs="Times New Roman"/>
                <w:sz w:val="23"/>
                <w:szCs w:val="23"/>
                <w:lang w:eastAsia="vi-VN"/>
              </w:rPr>
              <w:t>1</w:t>
            </w:r>
            <w:r>
              <w:rPr>
                <w:rFonts w:ascii="inherit" w:eastAsia="Times New Roman" w:hAnsi="inherit" w:cs="Times New Roman"/>
                <w:sz w:val="23"/>
                <w:szCs w:val="23"/>
                <w:lang w:val="en-US" w:eastAsia="vi-VN"/>
              </w:rPr>
              <w:t>5</w:t>
            </w:r>
            <w:r w:rsidR="004D135E" w:rsidRPr="004D135E">
              <w:rPr>
                <w:rFonts w:ascii="inherit" w:eastAsia="Times New Roman" w:hAnsi="inherit" w:cs="Times New Roman"/>
                <w:sz w:val="23"/>
                <w:szCs w:val="23"/>
                <w:lang w:eastAsia="vi-VN"/>
              </w:rPr>
              <w:t>5.000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xây tô</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043C87" w:rsidP="004D135E">
            <w:pPr>
              <w:spacing w:after="0" w:line="240" w:lineRule="auto"/>
              <w:rPr>
                <w:rFonts w:ascii="inherit" w:eastAsia="Times New Roman" w:hAnsi="inherit" w:cs="Times New Roman"/>
                <w:sz w:val="23"/>
                <w:szCs w:val="23"/>
                <w:lang w:eastAsia="vi-VN"/>
              </w:rPr>
            </w:pPr>
            <w:r>
              <w:rPr>
                <w:rFonts w:ascii="inherit" w:eastAsia="Times New Roman" w:hAnsi="inherit" w:cs="Times New Roman"/>
                <w:sz w:val="23"/>
                <w:szCs w:val="23"/>
                <w:lang w:eastAsia="vi-VN"/>
              </w:rPr>
              <w:t>1</w:t>
            </w:r>
            <w:r>
              <w:rPr>
                <w:rFonts w:ascii="inherit" w:eastAsia="Times New Roman" w:hAnsi="inherit" w:cs="Times New Roman"/>
                <w:sz w:val="23"/>
                <w:szCs w:val="23"/>
                <w:lang w:val="en-US" w:eastAsia="vi-VN"/>
              </w:rPr>
              <w:t>5</w:t>
            </w:r>
            <w:r w:rsidR="004D135E" w:rsidRPr="004D135E">
              <w:rPr>
                <w:rFonts w:ascii="inherit" w:eastAsia="Times New Roman" w:hAnsi="inherit" w:cs="Times New Roman"/>
                <w:sz w:val="23"/>
                <w:szCs w:val="23"/>
                <w:lang w:eastAsia="vi-VN"/>
              </w:rPr>
              <w:t>5.000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043C87">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w:t>
            </w:r>
            <w:r w:rsidR="00043C87">
              <w:rPr>
                <w:rFonts w:ascii="inherit" w:eastAsia="Times New Roman" w:hAnsi="inherit" w:cs="Times New Roman"/>
                <w:sz w:val="23"/>
                <w:szCs w:val="23"/>
                <w:lang w:val="en-US" w:eastAsia="vi-VN"/>
              </w:rPr>
              <w:t>65</w:t>
            </w:r>
            <w:bookmarkStart w:id="0" w:name="_GoBack"/>
            <w:bookmarkEnd w:id="0"/>
            <w:r w:rsidRPr="004D135E">
              <w:rPr>
                <w:rFonts w:ascii="inherit" w:eastAsia="Times New Roman" w:hAnsi="inherit" w:cs="Times New Roman"/>
                <w:sz w:val="23"/>
                <w:szCs w:val="23"/>
                <w:lang w:eastAsia="vi-VN"/>
              </w:rPr>
              <w:t>.000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lastRenderedPageBreak/>
              <w:t>4</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1</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200.000 VNĐ</w:t>
            </w:r>
          </w:p>
        </w:tc>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220.000 VNĐ</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5</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Cát bê tông loại 2</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180.000 VNĐ</w:t>
            </w:r>
          </w:p>
        </w:tc>
        <w:tc>
          <w:tcPr>
            <w:tcW w:w="0" w:type="auto"/>
            <w:tcBorders>
              <w:top w:val="single" w:sz="6" w:space="0" w:color="EEEEEE"/>
              <w:left w:val="nil"/>
              <w:bottom w:val="nil"/>
              <w:right w:val="single" w:sz="6" w:space="0" w:color="EEEEEE"/>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200.000 VNĐ</w:t>
            </w:r>
          </w:p>
        </w:tc>
        <w:tc>
          <w:tcPr>
            <w:tcW w:w="0" w:type="auto"/>
            <w:tcBorders>
              <w:top w:val="single" w:sz="6" w:space="0" w:color="EEEEEE"/>
              <w:left w:val="nil"/>
              <w:bottom w:val="nil"/>
              <w:right w:val="nil"/>
            </w:tcBorders>
            <w:shd w:val="clear" w:color="auto" w:fill="F8F8F8"/>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p>
        </w:tc>
      </w:tr>
    </w:tbl>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-Hàng hóa mà bên A cung cấp cho bên B phải có giấy tờ nguồn gốc xuất xứ đầy đủ theo quy định của pháp luật.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2.Giá trị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Tổng giá trị hợp đồng:….. gồm:….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3.Điều chỉnh giá cả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có sự thay đổi về giá cả, bên A sẽ thông báo cho bên B bằng văn bản(hoặc bằng gmail) trước …. ngày làm việc. Giá cả thay đổi trong trường hợp này, các bên phải quy định giá gốc, tỷ lệ biến động, thời gian định lại giá, nguồn tài liệu tham khảo.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4. Giao nhận hàng hóa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1.Giao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B phải giao vật liệu xây dựng vào ngày…..tháng…..năm….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-Tại địa điểm hai bên đã thỏa thuận cho việc giao và nhận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giao hàng mà bên B vẫn chưa giao, thì bên A có thể gia hạn thêm trong ….ngày. Nếu hết thời hạn gia hạn thêm mà bên B vẫn cố tình không giao thì bên A có quyền đơn phương chấm dứt hợp đồng và yêu cầu bồi thường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 Nhận hàng hóa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đã giao hàng hóa theo đúng hẹn, thì bên A phải có trách nhiệm nhận hàng và kiểm tra chất lượng vật liệu xây dựng. Xác nhận đã nhận hàng trong trường hợp chất lượng vật liệu xây dựng không xảy ra vấn đề gì. Còn nếu bên B giao hàng không đúng như đã thỏa thuận  hoặc chất lượng không đảm bảo thì bên A có quyền  trả lại hàng và yêu cầu bên B gia công lại trong thời hạn….ngày. Quá số ngày quy định thì bên A sẽ đơn phương chấm dứt hợp đồng và yêu cầu bồi thường.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đến thời hạn nhận hàng mà bên A vẫn chưa nhận hàng, thì bên B có thể gửi vật liêu xây dựng tại nơi nhận gửi giữ mà hai bên đã thỏa thuận và phải báo ngay cho bên A. Nghĩa vụ giao vật liệu xây dựng hoàn thành khi đáp ứng được các điều kiện đã thỏa thuận và bên A xác nhận đã được thông báo. Mọi chi phí nhận gửi giữ sẽ do bên A chịu trách nhiệm.</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5.Chứng từ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-Hóa đơn thông thường do bộ tài chính ban hành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-Biên bản giao nhận hàng hóa giữa hai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-Số lượng thanh toán được xác định cụ thể trên hóa đơn</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 </w:t>
      </w:r>
      <w:r w:rsidRPr="004D135E">
        <w:rPr>
          <w:rFonts w:ascii="inherit" w:eastAsia="Times New Roman" w:hAnsi="inherit" w:cs="Arial"/>
          <w:b/>
          <w:bCs/>
          <w:color w:val="1D1D1D"/>
          <w:sz w:val="23"/>
          <w:szCs w:val="23"/>
          <w:bdr w:val="none" w:sz="0" w:space="0" w:color="auto" w:frame="1"/>
          <w:lang w:eastAsia="vi-VN"/>
        </w:rPr>
        <w:t>Điều 6. Trách nhiệm rủi ro</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w:t>
      </w:r>
      <w:r w:rsidRPr="004D135E">
        <w:rPr>
          <w:rFonts w:ascii="inherit" w:eastAsia="Times New Roman" w:hAnsi="inherit" w:cs="Arial"/>
          <w:color w:val="1D1D1D"/>
          <w:sz w:val="23"/>
          <w:szCs w:val="23"/>
          <w:lang w:eastAsia="vi-VN"/>
        </w:rPr>
        <w:t>Cho đến khi giao vật liệu xây dựng cho bên A, thì bên B sẽ là người chịu rủi ro đối với sản phẩm của nguyên vật liệu đó.</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mà bên A nhận hàng không đúng thời hạn như hai bên đã thỏa thuận, thì bên A sẽ phải chịu rủi ro trong thời gian chậm nhận hàng.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bên B giao hàng không đúng hạn mà mang lại rủi ro đối với bên A thì bên B sẽ phải bồi thường thiệt hại khi xảy ra với bên A.</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lastRenderedPageBreak/>
        <w:t>Điều 7. Thanh toán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Ngay sau khi nhận hàng , bên B có nghĩa vụ phải thanh toán luôn cho bên A đủ số tiền….cho bên B trong vòng …ngày. Nếu quá ….ngày mà bên B vẫn chưa thanh toán cho bên A thì bên B sẽ phải trả tiền lãi trên số tiền chậm trả đó theo lãi suất nợ quá hạn trung bình trên thị trường tại thời điểm thanh toán tương ứng với thời gian chậm trả.</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Hình thức thanh toán: Bên B sẽ thanh toán bằng tiền mặt hoặc chuyển khoản theo thông tin mà bên A đã cung cấp cho bên B.</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1.Trách nhiệm của bên A</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-Cung cấp đầy đủ các giấy tờ về nguồn gốc xuất xứ hàng hoá của nước xuất khẩu, các giấy tờ khác liên quan mà pháp luật quy định.</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-Giao hàng theo đúng chủng loại, quy cách, chất lượng, đúng thời gian, địa điểm và đầy đủ theo đơn đặt hàng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-Bên A phải có trách nhiệm tiến hành giao vật liệu xây dựng thay thế trong vòng….(hoặc thời gian hợp lí khác do bên B quyết định) trong trường hợp vật liệu xây dựng không đúng chất lượng, số lượng, so với thoả thuận của hai bên hoặc do pháp luật quy định. Trong các trường hợp vật liệu xây dựng được giao với số lượng lớn bên B không thể lập tức kiểm đếm thì hoàn toàn có thể kiểm tra xác xuất và có quyền khiếu nại trong vòng 30 ngày kể từ thời điểm nhận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2.Trách nhiệm của bên B</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-Thanh toán đầy đủ và đúng hạn cho bên A theo đúng như thoả thuận.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-Tổ chức nhận hàng kịp thời khi bên A giao hàng</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8. Chấm dứt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hai bên đã hoàn thành xong các nghĩa vụ trong hợp đồng và làm biên bản thanh lý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việc thực hiện hợp đồng không mang lại lợi ích cho các bên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vi phạm nghĩa vụ của mình theo Hợp đồng và vi phạm đó không được khắc phục trong thời hạn….ngày kể từ ngày có thông báo bằng văn bản về vi phạm đó của bên không vi phạm.</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bên mát khả năng thanh toán hoặc rơi vào tình trang phá sản</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-Khi một trong hai bên chấm dứt hợp đồng mà gây thiệt hại cho bên còn lại thì phải bồi thường thiệt hai cho bên bị thiệt hại.</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9. Giải quyết tranh chấp</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phát sinh tranh chấp, các bên đồng ý ưu tiên giải quyết thông qua trao đổi, thương lượng. Việc trao đổi, thương lượng này được thực hiện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hiện hành.</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10. Bât khả kháng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t>Trong trường hợp bất khả kháng được quy định trong luật dân sự (động đất, bão lụt, hỏa hoạn, chiến tranh, các hành động của chính phủ…mà không thể ngăn chặn hay kiểm soát được) thì bên bị cản trở được quyền tạm dừng việc thi hành nghĩa vụ của mình trong thời gian…. tháng mà không phải chịu trách nhiệm về bất cứ hậu quả nào gây ra do chậm trễ, hư hỏng hoặc mất mát có liên quan, đồng thời phải thông báo ngay lập tức cho bên kia biết về sự cố bất khả kháng đó. Hai bên sẽ cùng nhau giải quyết nhằm giảm thiểu hậu quả một cách hợp lý nhất.</w:t>
      </w:r>
    </w:p>
    <w:p w:rsidR="004D135E" w:rsidRPr="004D135E" w:rsidRDefault="004D135E" w:rsidP="004D135E">
      <w:pPr>
        <w:shd w:val="clear" w:color="auto" w:fill="FFFFFF"/>
        <w:spacing w:after="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b/>
          <w:bCs/>
          <w:color w:val="1D1D1D"/>
          <w:sz w:val="23"/>
          <w:szCs w:val="23"/>
          <w:bdr w:val="none" w:sz="0" w:space="0" w:color="auto" w:frame="1"/>
          <w:lang w:eastAsia="vi-VN"/>
        </w:rPr>
        <w:t>Điều 11. Hiệu lực hợp đồng</w:t>
      </w:r>
    </w:p>
    <w:p w:rsidR="004D135E" w:rsidRPr="004D135E" w:rsidRDefault="004D135E" w:rsidP="004D135E">
      <w:pPr>
        <w:shd w:val="clear" w:color="auto" w:fill="FFFFFF"/>
        <w:spacing w:after="180" w:line="240" w:lineRule="auto"/>
        <w:textAlignment w:val="baseline"/>
        <w:rPr>
          <w:rFonts w:ascii="inherit" w:eastAsia="Times New Roman" w:hAnsi="inherit" w:cs="Arial"/>
          <w:color w:val="1D1D1D"/>
          <w:sz w:val="23"/>
          <w:szCs w:val="23"/>
          <w:lang w:eastAsia="vi-VN"/>
        </w:rPr>
      </w:pPr>
      <w:r w:rsidRPr="004D135E">
        <w:rPr>
          <w:rFonts w:ascii="inherit" w:eastAsia="Times New Roman" w:hAnsi="inherit" w:cs="Arial"/>
          <w:color w:val="1D1D1D"/>
          <w:sz w:val="23"/>
          <w:szCs w:val="23"/>
          <w:lang w:eastAsia="vi-VN"/>
        </w:rPr>
        <w:lastRenderedPageBreak/>
        <w:t>Hợp đồng có hiệu lực kể từ ngày…tháng….năm, được làm thành …. bản có giá trị pháp lý như nhau, Bên A giữ …bản, Bên B giữ … bản. </w:t>
      </w:r>
    </w:p>
    <w:tbl>
      <w:tblPr>
        <w:tblW w:w="976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27"/>
        <w:gridCol w:w="4838"/>
      </w:tblGrid>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A kí tên</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b/>
                <w:bCs/>
                <w:sz w:val="23"/>
                <w:szCs w:val="23"/>
                <w:bdr w:val="none" w:sz="0" w:space="0" w:color="auto" w:frame="1"/>
                <w:lang w:eastAsia="vi-VN"/>
              </w:rPr>
              <w:t>Bên B kí tên</w:t>
            </w:r>
          </w:p>
        </w:tc>
      </w:tr>
      <w:tr w:rsidR="004D135E" w:rsidRPr="004D135E" w:rsidTr="004D135E">
        <w:trPr>
          <w:tblCellSpacing w:w="15" w:type="dxa"/>
        </w:trPr>
        <w:tc>
          <w:tcPr>
            <w:tcW w:w="0" w:type="auto"/>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c>
          <w:tcPr>
            <w:tcW w:w="0" w:type="auto"/>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4D135E" w:rsidRPr="004D135E" w:rsidRDefault="004D135E" w:rsidP="004D135E">
            <w:pPr>
              <w:spacing w:after="0" w:line="240" w:lineRule="auto"/>
              <w:rPr>
                <w:rFonts w:ascii="inherit" w:eastAsia="Times New Roman" w:hAnsi="inherit" w:cs="Times New Roman"/>
                <w:sz w:val="23"/>
                <w:szCs w:val="23"/>
                <w:lang w:eastAsia="vi-VN"/>
              </w:rPr>
            </w:pPr>
            <w:r w:rsidRPr="004D135E">
              <w:rPr>
                <w:rFonts w:ascii="inherit" w:eastAsia="Times New Roman" w:hAnsi="inherit" w:cs="Times New Roman"/>
                <w:sz w:val="23"/>
                <w:szCs w:val="23"/>
                <w:lang w:eastAsia="vi-VN"/>
              </w:rPr>
              <w:t> </w:t>
            </w:r>
          </w:p>
        </w:tc>
      </w:tr>
    </w:tbl>
    <w:p w:rsidR="0033154D" w:rsidRDefault="0033154D"/>
    <w:sectPr w:rsidR="00331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0AFF" w:usb1="00007843" w:usb2="00000001" w:usb3="00000000" w:csb0="000001BF" w:csb1="00000000"/>
  </w:font>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5E"/>
    <w:rsid w:val="00043C87"/>
    <w:rsid w:val="0033154D"/>
    <w:rsid w:val="004D13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4D135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5E"/>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4D135E"/>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4D135E"/>
    <w:rPr>
      <w:color w:val="0000FF"/>
      <w:u w:val="single"/>
    </w:rPr>
  </w:style>
  <w:style w:type="character" w:customStyle="1" w:styleId="bestwp-entry-meta-single-author">
    <w:name w:val="bestwp-entry-meta-single-author"/>
    <w:basedOn w:val="DefaultParagraphFont"/>
    <w:rsid w:val="004D135E"/>
  </w:style>
  <w:style w:type="character" w:customStyle="1" w:styleId="author">
    <w:name w:val="author"/>
    <w:basedOn w:val="DefaultParagraphFont"/>
    <w:rsid w:val="004D135E"/>
  </w:style>
  <w:style w:type="character" w:customStyle="1" w:styleId="screen-reader-text">
    <w:name w:val="screen-reader-text"/>
    <w:basedOn w:val="DefaultParagraphFont"/>
    <w:rsid w:val="004D135E"/>
  </w:style>
  <w:style w:type="character" w:customStyle="1" w:styleId="bestwp-entry-meta-single-date">
    <w:name w:val="bestwp-entry-meta-single-date"/>
    <w:basedOn w:val="DefaultParagraphFont"/>
    <w:rsid w:val="004D135E"/>
  </w:style>
  <w:style w:type="paragraph" w:styleId="NormalWeb">
    <w:name w:val="Normal (Web)"/>
    <w:basedOn w:val="Normal"/>
    <w:uiPriority w:val="99"/>
    <w:semiHidden/>
    <w:unhideWhenUsed/>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135E"/>
    <w:rPr>
      <w:b/>
      <w:bCs/>
    </w:rPr>
  </w:style>
  <w:style w:type="paragraph" w:customStyle="1" w:styleId="has-text-align-center">
    <w:name w:val="has-text-align-center"/>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has-text-align-right">
    <w:name w:val="has-text-align-right"/>
    <w:basedOn w:val="Normal"/>
    <w:rsid w:val="004D13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4D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89052">
      <w:bodyDiv w:val="1"/>
      <w:marLeft w:val="0"/>
      <w:marRight w:val="0"/>
      <w:marTop w:val="0"/>
      <w:marBottom w:val="0"/>
      <w:divBdr>
        <w:top w:val="none" w:sz="0" w:space="0" w:color="auto"/>
        <w:left w:val="none" w:sz="0" w:space="0" w:color="auto"/>
        <w:bottom w:val="none" w:sz="0" w:space="0" w:color="auto"/>
        <w:right w:val="none" w:sz="0" w:space="0" w:color="auto"/>
      </w:divBdr>
      <w:divsChild>
        <w:div w:id="823394314">
          <w:marLeft w:val="0"/>
          <w:marRight w:val="0"/>
          <w:marTop w:val="0"/>
          <w:marBottom w:val="150"/>
          <w:divBdr>
            <w:top w:val="none" w:sz="0" w:space="0" w:color="auto"/>
            <w:left w:val="none" w:sz="0" w:space="0" w:color="auto"/>
            <w:bottom w:val="none" w:sz="0" w:space="0" w:color="auto"/>
            <w:right w:val="none" w:sz="0" w:space="0" w:color="auto"/>
          </w:divBdr>
        </w:div>
        <w:div w:id="1910681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5891</Characters>
  <Application>Microsoft Office Word</Application>
  <DocSecurity>0</DocSecurity>
  <Lines>49</Lines>
  <Paragraphs>13</Paragraphs>
  <ScaleCrop>false</ScaleCrop>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2</cp:revision>
  <dcterms:created xsi:type="dcterms:W3CDTF">2020-11-20T07:52:00Z</dcterms:created>
  <dcterms:modified xsi:type="dcterms:W3CDTF">2021-04-15T08:54:00Z</dcterms:modified>
</cp:coreProperties>
</file>